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209927" w14:textId="77777777" w:rsidR="00112E38" w:rsidRDefault="00112E38" w:rsidP="00350BCE">
      <w:pPr>
        <w:pStyle w:val="Bezodstpw"/>
        <w:ind w:left="354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Załącznik nr 1.5 do Zarządzenia Rektora UR  nr 12/2019</w:t>
      </w:r>
    </w:p>
    <w:p w14:paraId="1BA04E81" w14:textId="77777777" w:rsidR="00112E38" w:rsidRDefault="00112E38" w:rsidP="00112E3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6FF05C77" w14:textId="77777777" w:rsidR="00112E38" w:rsidRDefault="00112E38" w:rsidP="00112E3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73182482" w14:textId="77777777" w:rsidR="00112E38" w:rsidRDefault="00112E38" w:rsidP="00112E3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2022-2027</w:t>
      </w:r>
    </w:p>
    <w:p w14:paraId="003D82FF" w14:textId="77777777" w:rsidR="00112E38" w:rsidRDefault="00112E38" w:rsidP="00350BCE">
      <w:pPr>
        <w:spacing w:after="0" w:line="240" w:lineRule="exact"/>
        <w:ind w:left="4956" w:firstLine="431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i/>
          <w:sz w:val="24"/>
          <w:szCs w:val="24"/>
        </w:rPr>
        <w:t>(skrajne daty</w:t>
      </w:r>
      <w:r>
        <w:rPr>
          <w:rFonts w:ascii="Corbel" w:hAnsi="Corbel"/>
          <w:sz w:val="24"/>
          <w:szCs w:val="24"/>
        </w:rPr>
        <w:t>)</w:t>
      </w:r>
    </w:p>
    <w:p w14:paraId="52D7162D" w14:textId="77777777" w:rsidR="00112E38" w:rsidRDefault="00112E38" w:rsidP="00112E3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</w:p>
    <w:p w14:paraId="207A9644" w14:textId="77777777" w:rsidR="00112E38" w:rsidRDefault="00112E38" w:rsidP="00112E38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Rok akademicki 2023/2024</w:t>
      </w:r>
    </w:p>
    <w:p w14:paraId="19E36F5E" w14:textId="77777777" w:rsidR="00112E38" w:rsidRDefault="00112E38" w:rsidP="00112E38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4534399F" w14:textId="77777777" w:rsidR="00112E38" w:rsidRDefault="00112E38" w:rsidP="00112E3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12E38" w14:paraId="7ACC0931" w14:textId="77777777" w:rsidTr="00112E3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365BF" w14:textId="77777777" w:rsidR="00112E38" w:rsidRDefault="00112E38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33A2F" w14:textId="77777777" w:rsidR="00112E38" w:rsidRDefault="00112E38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Prawo wyznaniowe </w:t>
            </w:r>
          </w:p>
        </w:tc>
      </w:tr>
      <w:tr w:rsidR="00112E38" w14:paraId="34B00F64" w14:textId="77777777" w:rsidTr="00112E3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9A121" w14:textId="77777777" w:rsidR="00112E38" w:rsidRDefault="00112E38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71A13" w14:textId="77777777" w:rsidR="00112E38" w:rsidRDefault="00112E38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112E38" w14:paraId="670C62CB" w14:textId="77777777" w:rsidTr="00112E3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B2F04" w14:textId="77777777" w:rsidR="00112E38" w:rsidRDefault="00112E3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7956E" w14:textId="77777777" w:rsidR="00112E38" w:rsidRDefault="00112E38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112E38" w14:paraId="2C9B0F78" w14:textId="77777777" w:rsidTr="00112E3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6EAAC" w14:textId="77777777" w:rsidR="00112E38" w:rsidRDefault="00112E38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5BC07" w14:textId="77777777" w:rsidR="00112E38" w:rsidRDefault="00112E38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Prawnych</w:t>
            </w:r>
          </w:p>
        </w:tc>
      </w:tr>
      <w:tr w:rsidR="00112E38" w14:paraId="126DC907" w14:textId="77777777" w:rsidTr="00112E3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D278A" w14:textId="77777777" w:rsidR="00112E38" w:rsidRDefault="00112E38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2B4C5" w14:textId="77777777" w:rsidR="00112E38" w:rsidRDefault="00112E38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112E38" w14:paraId="590ECBD6" w14:textId="77777777" w:rsidTr="00112E3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5D4C2" w14:textId="77777777" w:rsidR="00112E38" w:rsidRDefault="00112E38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FC754" w14:textId="77777777" w:rsidR="00112E38" w:rsidRDefault="00112E38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112E38" w14:paraId="09B252E1" w14:textId="77777777" w:rsidTr="00112E3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EC75B" w14:textId="77777777" w:rsidR="00112E38" w:rsidRDefault="00112E38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2B623" w14:textId="77777777" w:rsidR="00112E38" w:rsidRDefault="00112E38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112E38" w14:paraId="2D4612E9" w14:textId="77777777" w:rsidTr="00112E3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24673" w14:textId="77777777" w:rsidR="00112E38" w:rsidRDefault="00112E38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572E8" w14:textId="26A47E8F" w:rsidR="00112E38" w:rsidRDefault="00112E38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12E38" w14:paraId="6F5DB97A" w14:textId="77777777" w:rsidTr="00112E3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04C4F" w14:textId="77777777" w:rsidR="00112E38" w:rsidRDefault="00112E38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C6078" w14:textId="77777777" w:rsidR="00112E38" w:rsidRDefault="00112E38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III</w:t>
            </w:r>
          </w:p>
        </w:tc>
      </w:tr>
      <w:tr w:rsidR="00112E38" w14:paraId="295669CB" w14:textId="77777777" w:rsidTr="00112E3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16E02" w14:textId="77777777" w:rsidR="00112E38" w:rsidRDefault="00112E38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64A1F" w14:textId="77777777" w:rsidR="00112E38" w:rsidRDefault="00112E38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112E38" w14:paraId="5FBBC8B4" w14:textId="77777777" w:rsidTr="00112E3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5651D" w14:textId="77777777" w:rsidR="00112E38" w:rsidRDefault="00112E38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4F79A" w14:textId="77777777" w:rsidR="00112E38" w:rsidRDefault="00112E38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12E38" w14:paraId="45A36FCC" w14:textId="77777777" w:rsidTr="00112E3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F81AC" w14:textId="77777777" w:rsidR="00112E38" w:rsidRDefault="00112E38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E8CFB" w14:textId="77777777" w:rsidR="00112E38" w:rsidRDefault="00112E38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Piotr Steczkowski prof. UR</w:t>
            </w:r>
          </w:p>
        </w:tc>
      </w:tr>
      <w:tr w:rsidR="00112E38" w14:paraId="73A4D894" w14:textId="77777777" w:rsidTr="00112E3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4AD31" w14:textId="77777777" w:rsidR="00112E38" w:rsidRDefault="00112E38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5009A" w14:textId="77777777" w:rsidR="00112E38" w:rsidRDefault="00112E38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Piotr Steczkowski prof. UR, dr hab. Jerzy Nikołajew, prof. UR</w:t>
            </w:r>
          </w:p>
        </w:tc>
      </w:tr>
    </w:tbl>
    <w:p w14:paraId="16158E4B" w14:textId="77777777" w:rsidR="00112E38" w:rsidRDefault="00112E38" w:rsidP="00112E3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 xml:space="preserve">e,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40095B5" w14:textId="77777777" w:rsidR="00112E38" w:rsidRDefault="00112E38" w:rsidP="00112E38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57C1F04" w14:textId="77777777" w:rsidR="00112E38" w:rsidRDefault="00112E38" w:rsidP="00112E3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72"/>
        <w:gridCol w:w="728"/>
        <w:gridCol w:w="851"/>
        <w:gridCol w:w="755"/>
        <w:gridCol w:w="794"/>
        <w:gridCol w:w="681"/>
        <w:gridCol w:w="908"/>
        <w:gridCol w:w="1110"/>
        <w:gridCol w:w="1315"/>
      </w:tblGrid>
      <w:tr w:rsidR="00112E38" w14:paraId="45167F03" w14:textId="77777777" w:rsidTr="00112E3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EA342" w14:textId="77777777" w:rsidR="00112E38" w:rsidRDefault="00112E3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D8A0DC5" w14:textId="77777777" w:rsidR="00112E38" w:rsidRDefault="00112E3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EFC89" w14:textId="77777777" w:rsidR="00112E38" w:rsidRDefault="00112E3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ACF91" w14:textId="77777777" w:rsidR="00112E38" w:rsidRDefault="00112E3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99F34" w14:textId="77777777" w:rsidR="00112E38" w:rsidRDefault="00112E3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D6A35" w14:textId="77777777" w:rsidR="00112E38" w:rsidRDefault="00112E3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01E56" w14:textId="77777777" w:rsidR="00112E38" w:rsidRDefault="00112E3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8B418" w14:textId="77777777" w:rsidR="00112E38" w:rsidRDefault="00112E3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1B118" w14:textId="77777777" w:rsidR="00112E38" w:rsidRDefault="00112E3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3BE49" w14:textId="77777777" w:rsidR="00112E38" w:rsidRDefault="00112E3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7C4D3" w14:textId="77777777" w:rsidR="00112E38" w:rsidRDefault="00112E3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112E38" w14:paraId="69D5A692" w14:textId="77777777" w:rsidTr="00112E3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35DF3" w14:textId="77777777" w:rsidR="00112E38" w:rsidRDefault="00112E38">
            <w:pPr>
              <w:pStyle w:val="centralniewrubryce"/>
              <w:spacing w:before="0" w:after="0" w:line="252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7FBD0" w14:textId="77777777" w:rsidR="00112E38" w:rsidRDefault="00112E38">
            <w:pPr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40772" w14:textId="77777777" w:rsidR="00112E38" w:rsidRDefault="00112E38">
            <w:pPr>
              <w:pStyle w:val="centralniewrubryce"/>
              <w:spacing w:before="0" w:after="0" w:line="252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E72AF" w14:textId="77777777" w:rsidR="00112E38" w:rsidRDefault="00112E38">
            <w:pPr>
              <w:pStyle w:val="centralniewrubryce"/>
              <w:spacing w:before="0" w:after="0" w:line="252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299D9" w14:textId="77777777" w:rsidR="00112E38" w:rsidRDefault="00112E38">
            <w:pPr>
              <w:pStyle w:val="centralniewrubryce"/>
              <w:spacing w:before="0" w:after="0" w:line="252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FC37" w14:textId="77777777" w:rsidR="00112E38" w:rsidRDefault="00112E38">
            <w:pPr>
              <w:pStyle w:val="centralniewrubryce"/>
              <w:spacing w:before="0" w:after="0" w:line="252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C906B" w14:textId="77777777" w:rsidR="00112E38" w:rsidRDefault="00112E38">
            <w:pPr>
              <w:pStyle w:val="centralniewrubryce"/>
              <w:spacing w:before="0" w:after="0" w:line="252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D0275" w14:textId="77777777" w:rsidR="00112E38" w:rsidRDefault="00112E38">
            <w:pPr>
              <w:pStyle w:val="centralniewrubryce"/>
              <w:spacing w:before="0" w:after="0" w:line="252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41513" w14:textId="77777777" w:rsidR="00112E38" w:rsidRDefault="00112E38">
            <w:pPr>
              <w:pStyle w:val="centralniewrubryce"/>
              <w:spacing w:before="0" w:after="0" w:line="252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95A30" w14:textId="77777777" w:rsidR="00112E38" w:rsidRDefault="00112E38">
            <w:pPr>
              <w:pStyle w:val="centralniewrubryce"/>
              <w:spacing w:before="0" w:after="0" w:line="252" w:lineRule="auto"/>
              <w:rPr>
                <w:rFonts w:ascii="Corbel" w:hAnsi="Corbel"/>
                <w:b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/>
                <w:sz w:val="24"/>
                <w:szCs w:val="24"/>
                <w:lang w:eastAsia="en-US"/>
              </w:rPr>
              <w:t>3</w:t>
            </w:r>
          </w:p>
        </w:tc>
      </w:tr>
    </w:tbl>
    <w:p w14:paraId="446425A7" w14:textId="77777777" w:rsidR="00112E38" w:rsidRDefault="00112E38" w:rsidP="00112E3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1053FC0" w14:textId="77777777" w:rsidR="00112E38" w:rsidRDefault="00112E38" w:rsidP="00112E3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16B788C" w14:textId="77777777" w:rsidR="00112E38" w:rsidRDefault="00112E38" w:rsidP="00112E3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/>
          <w:b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2FC7DDC" w14:textId="77777777" w:rsidR="00112E38" w:rsidRDefault="00112E38" w:rsidP="00112E3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/>
          <w:b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 ( przekaz audiowizualny z wykorzystaniem platformy MS TEAMS)</w:t>
      </w:r>
    </w:p>
    <w:p w14:paraId="4B752315" w14:textId="77777777" w:rsidR="00112E38" w:rsidRDefault="00112E38" w:rsidP="00112E38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7CFC560" w14:textId="77777777" w:rsidR="00112E38" w:rsidRDefault="00112E38" w:rsidP="00112E3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oceną,</w:t>
      </w:r>
    </w:p>
    <w:p w14:paraId="28D3F188" w14:textId="77777777" w:rsidR="00112E38" w:rsidRDefault="00112E38" w:rsidP="00112E3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E5B955" w14:textId="77777777" w:rsidR="00112E38" w:rsidRDefault="00112E38" w:rsidP="00112E3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3903E44C" w14:textId="77777777" w:rsidR="00112E38" w:rsidRDefault="00112E38" w:rsidP="00112E38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12E38" w14:paraId="47B6047B" w14:textId="77777777" w:rsidTr="00112E38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9F918" w14:textId="77777777" w:rsidR="00112E38" w:rsidRDefault="00112E38">
            <w:pPr>
              <w:pStyle w:val="Punktygwne"/>
              <w:spacing w:before="40" w:after="40" w:line="252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z zakresu religioznawstwa na poziomie szkoły ponadgimnazjalnej; znajomość podstawowych pojęć prawnych</w:t>
            </w:r>
          </w:p>
        </w:tc>
      </w:tr>
    </w:tbl>
    <w:p w14:paraId="2CD6B8B4" w14:textId="77777777" w:rsidR="00112E38" w:rsidRDefault="00112E38" w:rsidP="00112E38">
      <w:pPr>
        <w:pStyle w:val="Punktygwne"/>
        <w:spacing w:before="0" w:after="0"/>
        <w:rPr>
          <w:rFonts w:ascii="Corbel" w:hAnsi="Corbel"/>
          <w:szCs w:val="24"/>
        </w:rPr>
      </w:pPr>
    </w:p>
    <w:p w14:paraId="447898F2" w14:textId="77777777" w:rsidR="00112E38" w:rsidRDefault="00112E38" w:rsidP="00112E3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3.cele, efekty uczenia się , treści Programowe i stosowane metody Dydaktyczne</w:t>
      </w:r>
    </w:p>
    <w:p w14:paraId="619067A9" w14:textId="77777777" w:rsidR="00112E38" w:rsidRDefault="00112E38" w:rsidP="00112E38">
      <w:pPr>
        <w:pStyle w:val="Punktygwne"/>
        <w:spacing w:before="0" w:after="0"/>
        <w:rPr>
          <w:rFonts w:ascii="Corbel" w:hAnsi="Corbel"/>
          <w:szCs w:val="24"/>
        </w:rPr>
      </w:pPr>
    </w:p>
    <w:p w14:paraId="7BE59FDF" w14:textId="77777777" w:rsidR="00112E38" w:rsidRDefault="00112E38" w:rsidP="00112E38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33333A47" w14:textId="77777777" w:rsidR="00112E38" w:rsidRDefault="00112E38" w:rsidP="00112E3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137"/>
      </w:tblGrid>
      <w:tr w:rsidR="00112E38" w14:paraId="109B8B53" w14:textId="77777777" w:rsidTr="00112E38"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4F90D5" w14:textId="77777777" w:rsidR="00112E38" w:rsidRDefault="00112E38">
            <w:pPr>
              <w:pStyle w:val="Podpunkty"/>
              <w:spacing w:before="40" w:after="40" w:line="252" w:lineRule="auto"/>
              <w:ind w:left="0"/>
              <w:jc w:val="left"/>
              <w:rPr>
                <w:rFonts w:ascii="Corbel" w:hAnsi="Corbel"/>
                <w:b w:val="0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740974" w14:textId="77777777" w:rsidR="00112E38" w:rsidRDefault="00112E38">
            <w:pPr>
              <w:pStyle w:val="Podpunkty"/>
              <w:spacing w:before="40" w:after="40" w:line="252" w:lineRule="auto"/>
              <w:ind w:left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bCs/>
                <w:i/>
                <w:sz w:val="24"/>
                <w:szCs w:val="24"/>
                <w:lang w:eastAsia="en-US"/>
              </w:rPr>
              <w:t>poznanie podstaw polskiego prawa wyznaniowego</w:t>
            </w:r>
          </w:p>
        </w:tc>
      </w:tr>
      <w:tr w:rsidR="00112E38" w14:paraId="7FFF147B" w14:textId="77777777" w:rsidTr="00112E38"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3C9D02" w14:textId="77777777" w:rsidR="00112E38" w:rsidRDefault="00112E38">
            <w:pPr>
              <w:pStyle w:val="Cele"/>
              <w:spacing w:before="40" w:after="40" w:line="252" w:lineRule="auto"/>
              <w:ind w:left="0" w:firstLine="0"/>
              <w:jc w:val="left"/>
              <w:rPr>
                <w:rFonts w:ascii="Corbel" w:hAnsi="Corbel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6035DC" w14:textId="77777777" w:rsidR="00112E38" w:rsidRDefault="00112E38">
            <w:pPr>
              <w:pStyle w:val="Podpunkty"/>
              <w:spacing w:before="40" w:after="40" w:line="252" w:lineRule="auto"/>
              <w:ind w:left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bCs/>
                <w:i/>
                <w:sz w:val="24"/>
                <w:szCs w:val="24"/>
                <w:lang w:eastAsia="en-US"/>
              </w:rPr>
              <w:t>poznanie zasad Unii Europejskiej w relacjach z kościołami i związkami wyznaniowymi</w:t>
            </w:r>
          </w:p>
        </w:tc>
      </w:tr>
    </w:tbl>
    <w:p w14:paraId="77C1B189" w14:textId="77777777" w:rsidR="00112E38" w:rsidRDefault="00112E38" w:rsidP="00112E3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CC4C28A" w14:textId="77777777" w:rsidR="00112E38" w:rsidRDefault="00112E38" w:rsidP="00112E3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03680606" w14:textId="77777777" w:rsidR="00112E38" w:rsidRDefault="00112E38" w:rsidP="00112E38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4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78"/>
        <w:gridCol w:w="5880"/>
        <w:gridCol w:w="1862"/>
      </w:tblGrid>
      <w:tr w:rsidR="00112E38" w14:paraId="3A9687E9" w14:textId="77777777" w:rsidTr="00112E38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8BBB825" w14:textId="77777777" w:rsidR="00112E38" w:rsidRDefault="00112E38">
            <w:pPr>
              <w:pStyle w:val="Punktygwne"/>
              <w:spacing w:before="0" w:after="0" w:line="252" w:lineRule="auto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4944479" w14:textId="77777777" w:rsidR="00112E38" w:rsidRDefault="00112E38">
            <w:pPr>
              <w:pStyle w:val="Punktygwne"/>
              <w:spacing w:before="0" w:after="0" w:line="252" w:lineRule="auto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13B86A" w14:textId="77777777" w:rsidR="00112E38" w:rsidRDefault="00112E38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</w:rPr>
              <w:footnoteReference w:id="1"/>
            </w:r>
          </w:p>
        </w:tc>
      </w:tr>
      <w:tr w:rsidR="00112E38" w14:paraId="2AE904BF" w14:textId="77777777" w:rsidTr="00112E38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E8C179" w14:textId="77777777" w:rsidR="00112E38" w:rsidRDefault="00112E38" w:rsidP="000B1D4E">
            <w:pPr>
              <w:pStyle w:val="Akapitzlist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</w:p>
        </w:tc>
        <w:tc>
          <w:tcPr>
            <w:tcW w:w="5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B5311E6" w14:textId="77777777" w:rsidR="00112E38" w:rsidRDefault="00112E38">
            <w:pPr>
              <w:suppressAutoHyphens/>
              <w:spacing w:after="0" w:line="240" w:lineRule="auto"/>
              <w:jc w:val="both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Dysponuje uporządkowaną wiedzą na temat podstawowych kategorii (instytucji) prawnych, w tym w zakresie prawa administracyjnego, ich struktury (organów i instytucji krajowych, unijnych, jak i międzynarodowych), zasad działania oraz podstawowych relacji występujących pomiędzy nimi oraz zna podstawowe systemy polityczne i partyjne;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A7AD" w14:textId="77777777" w:rsidR="00112E38" w:rsidRDefault="00112E38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  <w:p w14:paraId="4E479341" w14:textId="77777777" w:rsidR="00112E38" w:rsidRDefault="00112E38">
            <w:p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</w:p>
        </w:tc>
      </w:tr>
      <w:tr w:rsidR="00112E38" w14:paraId="7C336265" w14:textId="77777777" w:rsidTr="00112E38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67EEF3" w14:textId="77777777" w:rsidR="00112E38" w:rsidRDefault="00112E38" w:rsidP="000B1D4E">
            <w:pPr>
              <w:pStyle w:val="Akapitzlist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</w:p>
        </w:tc>
        <w:tc>
          <w:tcPr>
            <w:tcW w:w="5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46B8C4" w14:textId="77777777" w:rsidR="00112E38" w:rsidRDefault="00112E38">
            <w:pPr>
              <w:suppressAutoHyphens/>
              <w:spacing w:after="0" w:line="240" w:lineRule="auto"/>
              <w:jc w:val="both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Zna i rozumie terminologię właściwą dla języka prawnego i prawniczego oraz zna i rozumie podstawowe pojęcia jakimi posługują się nauki społeczne;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2B24E5" w14:textId="77777777" w:rsidR="00112E38" w:rsidRDefault="00112E38">
            <w:p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K_W06</w:t>
            </w:r>
          </w:p>
        </w:tc>
      </w:tr>
      <w:tr w:rsidR="00112E38" w14:paraId="73A6CC7C" w14:textId="77777777" w:rsidTr="00112E38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52AA9C" w14:textId="77777777" w:rsidR="00112E38" w:rsidRDefault="00112E38" w:rsidP="000B1D4E">
            <w:pPr>
              <w:pStyle w:val="Akapitzlist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</w:p>
        </w:tc>
        <w:tc>
          <w:tcPr>
            <w:tcW w:w="5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680E7F" w14:textId="77777777" w:rsidR="00112E38" w:rsidRDefault="00112E38">
            <w:pPr>
              <w:suppressAutoHyphens/>
              <w:spacing w:after="0" w:line="240" w:lineRule="auto"/>
              <w:jc w:val="both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Ma podstawową wiedzę o człowieku jako podmiocie stosunków publiczno-prawnych i prywatnoprawnych, jego prawach i obowiązkach z uwzględnieniem przysługujących mu praw i zasad ochrony;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00E03A" w14:textId="77777777" w:rsidR="00112E38" w:rsidRDefault="00112E38">
            <w:p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K_W08</w:t>
            </w:r>
          </w:p>
        </w:tc>
      </w:tr>
      <w:tr w:rsidR="00112E38" w14:paraId="5AA8461B" w14:textId="77777777" w:rsidTr="00112E38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FFB2D2" w14:textId="77777777" w:rsidR="00112E38" w:rsidRDefault="00112E38" w:rsidP="000B1D4E">
            <w:pPr>
              <w:pStyle w:val="Akapitzlist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</w:p>
        </w:tc>
        <w:tc>
          <w:tcPr>
            <w:tcW w:w="5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C7C1335" w14:textId="77777777" w:rsidR="00112E38" w:rsidRDefault="00112E38">
            <w:pPr>
              <w:suppressAutoHyphens/>
              <w:spacing w:after="0" w:line="240" w:lineRule="auto"/>
              <w:jc w:val="both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Ma umiejętności dokonywania prawidłowej interpretacji przepisów prawnych;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F9A7D4" w14:textId="77777777" w:rsidR="00112E38" w:rsidRDefault="00112E38">
            <w:p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112E38" w14:paraId="3EE5A70B" w14:textId="77777777" w:rsidTr="00112E38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966EB3" w14:textId="77777777" w:rsidR="00112E38" w:rsidRDefault="00112E38" w:rsidP="000B1D4E">
            <w:pPr>
              <w:pStyle w:val="Akapitzlist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</w:p>
        </w:tc>
        <w:tc>
          <w:tcPr>
            <w:tcW w:w="5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A218A4B" w14:textId="77777777" w:rsidR="00112E38" w:rsidRDefault="00112E38">
            <w:pPr>
              <w:suppressAutoHyphens/>
              <w:spacing w:after="0" w:line="240" w:lineRule="auto"/>
              <w:jc w:val="both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Potrafi właściwie analizować uzyskane informacje, dokonywać ich interpretacji, a także wyciągać wnioski praktyczne oraz formułować i uzasadniać opinie;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C31ABE" w14:textId="77777777" w:rsidR="00112E38" w:rsidRDefault="00112E38">
            <w:p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  <w:tr w:rsidR="00112E38" w14:paraId="60301D43" w14:textId="77777777" w:rsidTr="00112E38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46176F" w14:textId="77777777" w:rsidR="00112E38" w:rsidRDefault="00112E38" w:rsidP="000B1D4E">
            <w:pPr>
              <w:pStyle w:val="Akapitzlist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</w:p>
        </w:tc>
        <w:tc>
          <w:tcPr>
            <w:tcW w:w="5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AFDA6E9" w14:textId="77777777" w:rsidR="00112E38" w:rsidRDefault="00112E38">
            <w:pPr>
              <w:suppressAutoHyphens/>
              <w:spacing w:after="0" w:line="240" w:lineRule="auto"/>
              <w:jc w:val="both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stawiać proste hipotezy badawcze i je weryfikować; 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F90B38" w14:textId="77777777" w:rsidR="00112E38" w:rsidRDefault="00112E38">
            <w:p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112E38" w14:paraId="2E0DC7E1" w14:textId="77777777" w:rsidTr="00112E38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DF7CD7" w14:textId="77777777" w:rsidR="00112E38" w:rsidRDefault="00112E38" w:rsidP="000B1D4E">
            <w:pPr>
              <w:pStyle w:val="Akapitzlist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</w:p>
        </w:tc>
        <w:tc>
          <w:tcPr>
            <w:tcW w:w="5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8C5145B" w14:textId="77777777" w:rsidR="00112E38" w:rsidRDefault="00112E38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 świadomość zmienności systemu norm prawnych która prowadzi do konieczności ciągłego uzupełniania i doskonalenia zarówno zdobytej wiedzy jak i umiejętności;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AAAF25" w14:textId="77777777" w:rsidR="00112E38" w:rsidRDefault="00112E38">
            <w:p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K_K01</w:t>
            </w:r>
          </w:p>
        </w:tc>
        <w:bookmarkStart w:id="0" w:name="_GoBack"/>
        <w:bookmarkEnd w:id="0"/>
      </w:tr>
      <w:tr w:rsidR="00112E38" w14:paraId="0BC1811D" w14:textId="77777777" w:rsidTr="00112E38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B9C75F" w14:textId="77777777" w:rsidR="00112E38" w:rsidRDefault="00112E38" w:rsidP="000B1D4E">
            <w:pPr>
              <w:pStyle w:val="Akapitzlist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zh-CN"/>
              </w:rPr>
            </w:pPr>
          </w:p>
        </w:tc>
        <w:tc>
          <w:tcPr>
            <w:tcW w:w="5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F22700A" w14:textId="77777777" w:rsidR="00112E38" w:rsidRDefault="00112E38">
            <w:pPr>
              <w:suppressAutoHyphens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Potrafi myśleć i działać w sposób przedsiębiorczy, jest kreatywny i elastyczny;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30F205" w14:textId="77777777" w:rsidR="00112E38" w:rsidRDefault="00112E38">
            <w:pPr>
              <w:suppressAutoHyphens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K_K07</w:t>
            </w:r>
          </w:p>
        </w:tc>
      </w:tr>
    </w:tbl>
    <w:p w14:paraId="1982DA1A" w14:textId="77777777" w:rsidR="00112E38" w:rsidRDefault="00112E38" w:rsidP="00112E3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F5E37F" w14:textId="4AA45E00" w:rsidR="00112E38" w:rsidRDefault="00350BCE" w:rsidP="00112E3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112E38">
        <w:rPr>
          <w:rFonts w:ascii="Corbel" w:hAnsi="Corbel"/>
          <w:b/>
          <w:sz w:val="24"/>
          <w:szCs w:val="24"/>
        </w:rPr>
        <w:lastRenderedPageBreak/>
        <w:t xml:space="preserve">3.3Treści programowe </w:t>
      </w:r>
    </w:p>
    <w:p w14:paraId="332566FD" w14:textId="77777777" w:rsidR="00112E38" w:rsidRDefault="00112E38" w:rsidP="00112E38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3CECC84F" w14:textId="77777777" w:rsidR="00112E38" w:rsidRDefault="00112E38" w:rsidP="00112E3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3"/>
      </w:tblGrid>
      <w:tr w:rsidR="00112E38" w14:paraId="7A37DE66" w14:textId="77777777" w:rsidTr="00350BCE">
        <w:trPr>
          <w:trHeight w:val="253"/>
        </w:trPr>
        <w:tc>
          <w:tcPr>
            <w:tcW w:w="8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D54B7" w14:textId="5E277708" w:rsidR="00112E38" w:rsidRDefault="00350BC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4C5BDACD" w14:textId="77777777" w:rsidR="00112E38" w:rsidRDefault="00112E38" w:rsidP="00112E38">
      <w:pPr>
        <w:spacing w:after="0" w:line="240" w:lineRule="auto"/>
        <w:rPr>
          <w:rFonts w:ascii="Corbel" w:hAnsi="Corbel"/>
          <w:sz w:val="24"/>
          <w:szCs w:val="24"/>
        </w:rPr>
      </w:pPr>
    </w:p>
    <w:p w14:paraId="7AE5CC1A" w14:textId="77777777" w:rsidR="00112E38" w:rsidRDefault="00112E38" w:rsidP="00112E3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</w:t>
      </w:r>
      <w:r>
        <w:rPr>
          <w:rFonts w:ascii="Corbel" w:hAnsi="Corbel"/>
          <w:sz w:val="24"/>
          <w:szCs w:val="24"/>
          <w:u w:val="single"/>
        </w:rPr>
        <w:t xml:space="preserve">konwersatoryjnych, </w:t>
      </w:r>
      <w:r>
        <w:rPr>
          <w:rFonts w:ascii="Corbel" w:hAnsi="Corbel"/>
          <w:sz w:val="24"/>
          <w:szCs w:val="24"/>
        </w:rPr>
        <w:t xml:space="preserve">laboratoryjnych, zajęć praktycznych </w:t>
      </w:r>
    </w:p>
    <w:p w14:paraId="5CD3F548" w14:textId="77777777" w:rsidR="00112E38" w:rsidRDefault="00112E38" w:rsidP="00112E3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12"/>
      </w:tblGrid>
      <w:tr w:rsidR="00112E38" w14:paraId="4353F130" w14:textId="77777777" w:rsidTr="00112E38">
        <w:tc>
          <w:tcPr>
            <w:tcW w:w="9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5C477" w14:textId="77777777" w:rsidR="00112E38" w:rsidRDefault="00112E3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  <w:tbl>
            <w:tblPr>
              <w:tblW w:w="0" w:type="auto"/>
              <w:tblInd w:w="27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307"/>
            </w:tblGrid>
            <w:tr w:rsidR="00112E38" w14:paraId="27CA162B" w14:textId="77777777">
              <w:tc>
                <w:tcPr>
                  <w:tcW w:w="9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FEE5FE" w14:textId="77777777" w:rsidR="00112E38" w:rsidRDefault="00112E38" w:rsidP="000B1D4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Pojęcie praw wyznaniowego</w:t>
                  </w:r>
                </w:p>
              </w:tc>
            </w:tr>
            <w:tr w:rsidR="00112E38" w14:paraId="2703F2DD" w14:textId="77777777">
              <w:tc>
                <w:tcPr>
                  <w:tcW w:w="9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EC141BF" w14:textId="77777777" w:rsidR="00112E38" w:rsidRDefault="00112E38" w:rsidP="000B1D4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Idea wolności religijnej</w:t>
                  </w:r>
                </w:p>
              </w:tc>
            </w:tr>
            <w:tr w:rsidR="00112E38" w14:paraId="61E59605" w14:textId="77777777">
              <w:trPr>
                <w:trHeight w:val="351"/>
              </w:trPr>
              <w:tc>
                <w:tcPr>
                  <w:tcW w:w="9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88BDC8" w14:textId="77777777" w:rsidR="00112E38" w:rsidRDefault="00112E38" w:rsidP="000B1D4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ind w:left="714" w:hanging="357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Konstytucyjne podstawy polskiego prawa wyznaniowego</w:t>
                  </w:r>
                </w:p>
              </w:tc>
            </w:tr>
            <w:tr w:rsidR="00112E38" w14:paraId="3B4EB3E2" w14:textId="77777777">
              <w:tc>
                <w:tcPr>
                  <w:tcW w:w="9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B91B07" w14:textId="77777777" w:rsidR="00112E38" w:rsidRDefault="00112E38" w:rsidP="000B1D4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Środki ochrony wolności sumienia i wyznania</w:t>
                  </w:r>
                </w:p>
              </w:tc>
            </w:tr>
            <w:tr w:rsidR="00112E38" w14:paraId="23280B02" w14:textId="77777777">
              <w:tc>
                <w:tcPr>
                  <w:tcW w:w="9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557C4DC" w14:textId="77777777" w:rsidR="00112E38" w:rsidRDefault="00112E38" w:rsidP="000B1D4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Status osób duchownych</w:t>
                  </w:r>
                </w:p>
              </w:tc>
            </w:tr>
            <w:tr w:rsidR="00112E38" w14:paraId="3F3FFE53" w14:textId="77777777">
              <w:tc>
                <w:tcPr>
                  <w:tcW w:w="9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3B1275" w14:textId="77777777" w:rsidR="00112E38" w:rsidRDefault="00112E38" w:rsidP="000B1D4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Osobowość cywilnoprawna kościołów i związków wyznaniowych</w:t>
                  </w:r>
                </w:p>
              </w:tc>
            </w:tr>
            <w:tr w:rsidR="00112E38" w14:paraId="202D5BBB" w14:textId="77777777">
              <w:tc>
                <w:tcPr>
                  <w:tcW w:w="9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50C9E9B" w14:textId="77777777" w:rsidR="00112E38" w:rsidRDefault="00112E38" w:rsidP="000B1D4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Funkcje publiczne związków wyznaniowych</w:t>
                  </w:r>
                </w:p>
              </w:tc>
            </w:tr>
            <w:tr w:rsidR="00112E38" w14:paraId="2965931A" w14:textId="77777777">
              <w:tc>
                <w:tcPr>
                  <w:tcW w:w="9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724C9FD" w14:textId="77777777" w:rsidR="00112E38" w:rsidRDefault="00112E38" w:rsidP="000B1D4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Działalność kościołów i związków wyznaniowych w sferze publicznej</w:t>
                  </w:r>
                </w:p>
              </w:tc>
            </w:tr>
            <w:tr w:rsidR="00112E38" w14:paraId="1644C1E9" w14:textId="77777777">
              <w:tc>
                <w:tcPr>
                  <w:tcW w:w="9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8C91C05" w14:textId="77777777" w:rsidR="00112E38" w:rsidRDefault="00112E38" w:rsidP="000B1D4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Zakres spraw własnych kościołów i związków wyznaniowych</w:t>
                  </w:r>
                </w:p>
              </w:tc>
            </w:tr>
            <w:tr w:rsidR="00112E38" w14:paraId="4E58173F" w14:textId="77777777">
              <w:tc>
                <w:tcPr>
                  <w:tcW w:w="9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CFD62B" w14:textId="77777777" w:rsidR="00112E38" w:rsidRDefault="00112E38" w:rsidP="000B1D4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Majątek i finansowanie kościołów i związków wyznaniowych</w:t>
                  </w:r>
                </w:p>
              </w:tc>
            </w:tr>
            <w:tr w:rsidR="00112E38" w14:paraId="77963467" w14:textId="77777777">
              <w:tc>
                <w:tcPr>
                  <w:tcW w:w="9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480ADBF" w14:textId="77777777" w:rsidR="00112E38" w:rsidRDefault="00112E38" w:rsidP="000B1D4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Polska administracja wyznaniowa</w:t>
                  </w:r>
                </w:p>
              </w:tc>
            </w:tr>
            <w:tr w:rsidR="00112E38" w14:paraId="3F5D4DEE" w14:textId="77777777">
              <w:tc>
                <w:tcPr>
                  <w:tcW w:w="9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8654036" w14:textId="77777777" w:rsidR="00112E38" w:rsidRDefault="00112E38" w:rsidP="000B1D4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Stosunek UE do religii, kościołów i związków wyznaniowych</w:t>
                  </w:r>
                </w:p>
              </w:tc>
            </w:tr>
          </w:tbl>
          <w:p w14:paraId="79837607" w14:textId="77777777" w:rsidR="00112E38" w:rsidRDefault="00112E38">
            <w:pPr>
              <w:spacing w:after="0" w:line="256" w:lineRule="auto"/>
              <w:rPr>
                <w:rFonts w:asciiTheme="minorHAnsi" w:eastAsiaTheme="minorHAnsi" w:hAnsiTheme="minorHAnsi" w:cstheme="minorBidi"/>
              </w:rPr>
            </w:pPr>
          </w:p>
        </w:tc>
      </w:tr>
    </w:tbl>
    <w:p w14:paraId="0658A804" w14:textId="77777777" w:rsidR="00112E38" w:rsidRDefault="00112E38" w:rsidP="00112E3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32524F" w14:textId="77777777" w:rsidR="00112E38" w:rsidRDefault="00112E38" w:rsidP="00112E3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</w:p>
    <w:p w14:paraId="2F8C64A9" w14:textId="77777777" w:rsidR="00112E38" w:rsidRDefault="00112E38" w:rsidP="00112E3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FE7792" w14:textId="77777777" w:rsidR="00112E38" w:rsidRDefault="00112E38" w:rsidP="00112E3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 konwersatoryjne: prezentacja multimedialna z interakcją i aktywnością studentów, praca w grupach, przekaz audiowizualny z wykorzystaniem platformy MS TEAMS, Analiza i interpretacja tekstu konstytucji, ustaw wyznaniowych </w:t>
      </w:r>
    </w:p>
    <w:p w14:paraId="383DDD27" w14:textId="77777777" w:rsidR="00112E38" w:rsidRDefault="00112E38" w:rsidP="00112E3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59F517" w14:textId="77777777" w:rsidR="00112E38" w:rsidRDefault="00112E38" w:rsidP="00112E3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 METODY I KRYTERIA OCENY</w:t>
      </w:r>
    </w:p>
    <w:p w14:paraId="6E1C379D" w14:textId="77777777" w:rsidR="00112E38" w:rsidRDefault="00112E38" w:rsidP="00112E3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8E6E15" w14:textId="77777777" w:rsidR="00112E38" w:rsidRDefault="00112E38" w:rsidP="00112E3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3221F2C6" w14:textId="77777777" w:rsidR="00112E38" w:rsidRDefault="00112E38" w:rsidP="00112E3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7"/>
        <w:gridCol w:w="4782"/>
        <w:gridCol w:w="2095"/>
      </w:tblGrid>
      <w:tr w:rsidR="00112E38" w14:paraId="01027B8F" w14:textId="77777777" w:rsidTr="00112E38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B52EC" w14:textId="77777777" w:rsidR="00112E38" w:rsidRDefault="00112E38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8FC07" w14:textId="77777777" w:rsidR="00112E38" w:rsidRDefault="00112E38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3C97FA5" w14:textId="77777777" w:rsidR="00112E38" w:rsidRDefault="00112E38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2B461" w14:textId="77777777" w:rsidR="00112E38" w:rsidRDefault="00112E38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83EEC77" w14:textId="77777777" w:rsidR="00112E38" w:rsidRDefault="00112E38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12E38" w14:paraId="72D92E01" w14:textId="77777777" w:rsidTr="00112E38">
        <w:trPr>
          <w:trHeight w:val="2518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AC6C2" w14:textId="77777777" w:rsidR="00112E38" w:rsidRDefault="00112E38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EK_01 - EK_08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7E7F4" w14:textId="77777777" w:rsidR="00112E38" w:rsidRDefault="00112E38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  <w:p w14:paraId="2C4A5B07" w14:textId="77777777" w:rsidR="00112E38" w:rsidRDefault="00112E38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  <w:p w14:paraId="3B92D7C9" w14:textId="77777777" w:rsidR="00112E38" w:rsidRDefault="00112E38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Prezentacje, praca w grupie, zaliczenie ustne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D155C" w14:textId="77777777" w:rsidR="00112E38" w:rsidRDefault="00112E38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 konwersatoryjne</w:t>
            </w:r>
          </w:p>
        </w:tc>
      </w:tr>
    </w:tbl>
    <w:p w14:paraId="10C6D66D" w14:textId="77777777" w:rsidR="00112E38" w:rsidRDefault="00112E38" w:rsidP="00112E3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1CC307" w14:textId="77777777" w:rsidR="00112E38" w:rsidRDefault="00112E38" w:rsidP="00112E3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4.2 Warunki zaliczenia przedmiotu (kryteria oceniania)</w:t>
      </w:r>
    </w:p>
    <w:p w14:paraId="6572BC8E" w14:textId="77777777" w:rsidR="00112E38" w:rsidRDefault="00112E38" w:rsidP="00112E3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12E38" w14:paraId="4D18013E" w14:textId="77777777" w:rsidTr="00112E38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88BB1" w14:textId="77777777" w:rsidR="00112E38" w:rsidRDefault="00112E38">
            <w:pPr>
              <w:suppressAutoHyphens/>
              <w:spacing w:after="12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eastAsia="Cambria" w:hAnsi="Corbel"/>
                <w:sz w:val="24"/>
                <w:szCs w:val="24"/>
                <w:lang w:eastAsia="pl-PL"/>
              </w:rPr>
              <w:t>Ustne zaliczenie przeprowadzane jest według następujących zasad:</w:t>
            </w:r>
          </w:p>
          <w:p w14:paraId="2BD40C06" w14:textId="77777777" w:rsidR="00112E38" w:rsidRDefault="00112E38">
            <w:pPr>
              <w:suppressAutoHyphens/>
              <w:spacing w:after="12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– </w:t>
            </w:r>
            <w:r>
              <w:rPr>
                <w:rFonts w:ascii="Corbel" w:eastAsia="Cambria" w:hAnsi="Corbel"/>
                <w:sz w:val="24"/>
                <w:szCs w:val="24"/>
                <w:lang w:eastAsia="pl-PL"/>
              </w:rPr>
              <w:t>student otrzymuje dwa pytania</w:t>
            </w:r>
          </w:p>
          <w:p w14:paraId="00DE0C70" w14:textId="77777777" w:rsidR="00112E38" w:rsidRDefault="00112E38">
            <w:pPr>
              <w:suppressAutoHyphens/>
              <w:spacing w:after="12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 xml:space="preserve">– </w:t>
            </w:r>
            <w:r>
              <w:rPr>
                <w:rFonts w:ascii="Corbel" w:eastAsia="Cambria" w:hAnsi="Corbel"/>
                <w:sz w:val="24"/>
                <w:szCs w:val="24"/>
                <w:lang w:eastAsia="pl-PL"/>
              </w:rPr>
              <w:t>pytania obejmują tematy stanowiące przedmiot wykładu. Przed zaliczeniem student otrzymuje wykaz zagadnień, w oparciu o który zostaną opracowane pytania</w:t>
            </w:r>
          </w:p>
          <w:p w14:paraId="618FD863" w14:textId="77777777" w:rsidR="00112E38" w:rsidRDefault="00112E38">
            <w:pPr>
              <w:suppressAutoHyphens/>
              <w:spacing w:after="12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– </w:t>
            </w:r>
            <w:r>
              <w:rPr>
                <w:rFonts w:ascii="Corbel" w:eastAsia="Cambria" w:hAnsi="Corbel"/>
                <w:sz w:val="24"/>
                <w:szCs w:val="24"/>
                <w:lang w:eastAsia="pl-PL"/>
              </w:rPr>
              <w:t>Warunkiem otrzymania zaliczenia jest, co do zasady, udzielenie poprawnej odpowiedzi na przynajmniej jedno pytanie. Odpowiedź na każde z pytań jest oceniana samodzielnie, a ocena końcowa z egzaminu stanowi wypadkową ocen cząstkowych.</w:t>
            </w:r>
          </w:p>
          <w:p w14:paraId="666D348A" w14:textId="77777777" w:rsidR="00112E38" w:rsidRDefault="00112E38">
            <w:pPr>
              <w:suppressAutoHyphens/>
              <w:spacing w:after="0" w:line="240" w:lineRule="auto"/>
              <w:rPr>
                <w:rFonts w:ascii="Corbel" w:hAnsi="Corbel"/>
                <w:i/>
                <w:sz w:val="24"/>
                <w:szCs w:val="24"/>
                <w:lang w:eastAsia="zh-CN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Kryteria oceny:  , użyta terminologia, kompletność wypowiedzi,  aktualny stan prawny.</w:t>
            </w:r>
          </w:p>
          <w:p w14:paraId="068590FE" w14:textId="77777777" w:rsidR="00112E38" w:rsidRDefault="00112E38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CF47E5E" w14:textId="77777777" w:rsidR="00112E38" w:rsidRDefault="00112E38" w:rsidP="00112E3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3AA0A3A1" w14:textId="77777777" w:rsidR="00112E38" w:rsidRDefault="00112E38" w:rsidP="00112E3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FB23C44" w14:textId="77777777" w:rsidR="00112E38" w:rsidRDefault="00112E38" w:rsidP="00112E3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112E38" w14:paraId="44F38FD8" w14:textId="77777777" w:rsidTr="00112E3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EE24F" w14:textId="77777777" w:rsidR="00112E38" w:rsidRDefault="00112E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CAFDD" w14:textId="77777777" w:rsidR="00112E38" w:rsidRDefault="00112E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112E38" w14:paraId="7DB7C411" w14:textId="77777777" w:rsidTr="00112E3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23426" w14:textId="77777777" w:rsidR="00112E38" w:rsidRDefault="00112E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7781C" w14:textId="77777777" w:rsidR="00112E38" w:rsidRDefault="00112E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godzin</w:t>
            </w:r>
          </w:p>
          <w:p w14:paraId="6EC7AFFF" w14:textId="77777777" w:rsidR="00112E38" w:rsidRDefault="00112E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112E38" w14:paraId="7A73DB1B" w14:textId="77777777" w:rsidTr="00112E3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9B8E3" w14:textId="77777777" w:rsidR="00112E38" w:rsidRDefault="00112E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A66A7EB" w14:textId="77777777" w:rsidR="00112E38" w:rsidRDefault="00112E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4B8D7" w14:textId="77777777" w:rsidR="00112E38" w:rsidRDefault="00112E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 godzin</w:t>
            </w:r>
          </w:p>
        </w:tc>
      </w:tr>
      <w:tr w:rsidR="00112E38" w14:paraId="02F01836" w14:textId="77777777" w:rsidTr="00112E3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99431" w14:textId="77777777" w:rsidR="00112E38" w:rsidRDefault="00112E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9A6FF89" w14:textId="77777777" w:rsidR="00112E38" w:rsidRDefault="00112E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5D52D" w14:textId="77777777" w:rsidR="00112E38" w:rsidRDefault="00112E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 godzin</w:t>
            </w:r>
          </w:p>
        </w:tc>
      </w:tr>
      <w:tr w:rsidR="00112E38" w14:paraId="5784647C" w14:textId="77777777" w:rsidTr="00112E3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D8291" w14:textId="77777777" w:rsidR="00112E38" w:rsidRDefault="00112E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6E24B" w14:textId="77777777" w:rsidR="00112E38" w:rsidRDefault="00112E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112E38" w14:paraId="1402B605" w14:textId="77777777" w:rsidTr="00112E3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FD206" w14:textId="77777777" w:rsidR="00112E38" w:rsidRDefault="00112E3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8F604" w14:textId="77777777" w:rsidR="00112E38" w:rsidRDefault="00112E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70DAAFE" w14:textId="77777777" w:rsidR="00112E38" w:rsidRDefault="00112E38" w:rsidP="00112E3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265AF8E" w14:textId="77777777" w:rsidR="00112E38" w:rsidRDefault="00112E38" w:rsidP="00112E3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0CE042" w14:textId="77777777" w:rsidR="00112E38" w:rsidRDefault="00112E38" w:rsidP="00112E3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03041F9E" w14:textId="77777777" w:rsidR="00112E38" w:rsidRDefault="00112E38" w:rsidP="00112E3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12E38" w14:paraId="4AF7B48D" w14:textId="77777777" w:rsidTr="00112E38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DA97E" w14:textId="77777777" w:rsidR="00112E38" w:rsidRDefault="00112E38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C3059" w14:textId="77777777" w:rsidR="00112E38" w:rsidRDefault="00112E38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112E38" w14:paraId="577EF39C" w14:textId="77777777" w:rsidTr="00112E38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6667B" w14:textId="77777777" w:rsidR="00112E38" w:rsidRDefault="00112E38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64DAF" w14:textId="77777777" w:rsidR="00112E38" w:rsidRDefault="00112E38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C549AFD" w14:textId="77777777" w:rsidR="00112E38" w:rsidRDefault="00112E38" w:rsidP="00112E3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CAA44B" w14:textId="77777777" w:rsidR="00112E38" w:rsidRDefault="00112E38" w:rsidP="00112E3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7. LITERATURA</w:t>
      </w:r>
    </w:p>
    <w:p w14:paraId="3D0D968E" w14:textId="77777777" w:rsidR="00112E38" w:rsidRDefault="00112E38" w:rsidP="00112E3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12E38" w14:paraId="6D35F8CD" w14:textId="77777777" w:rsidTr="00112E38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5A019" w14:textId="77777777" w:rsidR="00112E38" w:rsidRDefault="00112E38">
            <w:pPr>
              <w:pStyle w:val="Punktygwne"/>
              <w:spacing w:before="0" w:after="0" w:line="252" w:lineRule="auto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8EBC91A" w14:textId="77777777" w:rsidR="00112E38" w:rsidRDefault="00112E38">
            <w:pPr>
              <w:pStyle w:val="Punktygwne"/>
              <w:spacing w:before="0" w:after="0" w:line="252" w:lineRule="auto"/>
              <w:rPr>
                <w:rFonts w:ascii="Corbel" w:eastAsia="Cambria" w:hAnsi="Corbel"/>
                <w:szCs w:val="24"/>
              </w:rPr>
            </w:pPr>
          </w:p>
          <w:p w14:paraId="388EEB79" w14:textId="77777777" w:rsidR="00112E38" w:rsidRDefault="00112E38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A. </w:t>
            </w:r>
            <w:proofErr w:type="spellStart"/>
            <w:r>
              <w:rPr>
                <w:rFonts w:ascii="Corbel" w:eastAsia="Cambria" w:hAnsi="Corbel"/>
                <w:sz w:val="24"/>
                <w:szCs w:val="24"/>
              </w:rPr>
              <w:t>Mezglewski</w:t>
            </w:r>
            <w:proofErr w:type="spellEnd"/>
            <w:r>
              <w:rPr>
                <w:rFonts w:ascii="Corbel" w:eastAsia="Cambria" w:hAnsi="Corbel"/>
                <w:sz w:val="24"/>
                <w:szCs w:val="24"/>
              </w:rPr>
              <w:t>, H. Misztal, P. Stanisz, Prawo wyznaniowe, Warszawa 2016.</w:t>
            </w:r>
          </w:p>
          <w:p w14:paraId="5DEC528D" w14:textId="77777777" w:rsidR="00112E38" w:rsidRDefault="00112E38">
            <w:pPr>
              <w:widowControl w:val="0"/>
              <w:shd w:val="clear" w:color="auto" w:fill="FFFFFF"/>
              <w:autoSpaceDE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K. Orzeszyna, Podstawy relacji między państwem a kościołami w konstytucjach państw członkowskich i traktatach Unii Europejskiej, Wydawnictwo KUL, Lublin 2007</w:t>
            </w:r>
          </w:p>
          <w:p w14:paraId="4E27E402" w14:textId="77777777" w:rsidR="00112E38" w:rsidRDefault="00112E38">
            <w:pPr>
              <w:widowControl w:val="0"/>
              <w:shd w:val="clear" w:color="auto" w:fill="FFFFFF"/>
              <w:autoSpaceDE w:val="0"/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W. Góralski, Wstęp do prawa wyznaniowego, Płock  2003.</w:t>
            </w:r>
          </w:p>
          <w:p w14:paraId="6B62F312" w14:textId="77777777" w:rsidR="00112E38" w:rsidRDefault="00112E38">
            <w:pPr>
              <w:pStyle w:val="Punktygwne"/>
              <w:spacing w:before="0" w:after="0" w:line="252" w:lineRule="auto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>M. Pietrzak, Prawo wyznaniowe, Warszawa 2010</w:t>
            </w:r>
          </w:p>
          <w:p w14:paraId="4E13EB48" w14:textId="77777777" w:rsidR="00112E38" w:rsidRDefault="00112E38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i/>
                <w:smallCaps w:val="0"/>
                <w:szCs w:val="24"/>
              </w:rPr>
              <w:t xml:space="preserve">Polityka wyznaniowa a prawo III Rzeczypospolitej, 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red. M. </w:t>
            </w:r>
            <w:proofErr w:type="spellStart"/>
            <w:r>
              <w:rPr>
                <w:rFonts w:ascii="Corbel" w:eastAsia="Cambria" w:hAnsi="Corbel"/>
                <w:b w:val="0"/>
                <w:smallCaps w:val="0"/>
                <w:szCs w:val="24"/>
              </w:rPr>
              <w:t>Skwarzyński</w:t>
            </w:r>
            <w:proofErr w:type="spellEnd"/>
            <w:r>
              <w:rPr>
                <w:rFonts w:ascii="Corbel" w:eastAsia="Cambria" w:hAnsi="Corbel"/>
                <w:b w:val="0"/>
                <w:smallCaps w:val="0"/>
                <w:szCs w:val="24"/>
              </w:rPr>
              <w:t>, P. Steczkowski, Wyd. KUL, Lublin 2016.</w:t>
            </w:r>
          </w:p>
        </w:tc>
      </w:tr>
      <w:tr w:rsidR="00112E38" w14:paraId="321B5645" w14:textId="77777777" w:rsidTr="00112E38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6D3E6" w14:textId="77777777" w:rsidR="00112E38" w:rsidRDefault="00112E38">
            <w:pPr>
              <w:suppressAutoHyphens/>
              <w:spacing w:after="0" w:line="240" w:lineRule="auto"/>
              <w:rPr>
                <w:rFonts w:ascii="Corbel" w:hAnsi="Corbel"/>
                <w:b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b/>
                <w:sz w:val="24"/>
                <w:szCs w:val="24"/>
                <w:lang w:eastAsia="zh-CN"/>
              </w:rPr>
              <w:t xml:space="preserve">Literatura uzupełniająca: </w:t>
            </w:r>
          </w:p>
          <w:p w14:paraId="174BE91C" w14:textId="77777777" w:rsidR="00112E38" w:rsidRDefault="00112E38">
            <w:pPr>
              <w:suppressAutoHyphens/>
              <w:spacing w:after="0" w:line="240" w:lineRule="auto"/>
              <w:rPr>
                <w:rFonts w:ascii="Corbel" w:eastAsia="Cambria" w:hAnsi="Corbel"/>
                <w:b/>
                <w:smallCaps/>
                <w:sz w:val="24"/>
                <w:szCs w:val="24"/>
                <w:lang w:eastAsia="zh-CN"/>
              </w:rPr>
            </w:pPr>
          </w:p>
          <w:p w14:paraId="563AA6BF" w14:textId="77777777" w:rsidR="00112E38" w:rsidRDefault="00112E38">
            <w:pPr>
              <w:suppressAutoHyphens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  <w:r>
              <w:rPr>
                <w:rFonts w:ascii="Corbel" w:eastAsia="Cambria" w:hAnsi="Corbel"/>
                <w:sz w:val="24"/>
                <w:szCs w:val="24"/>
                <w:lang w:eastAsia="zh-CN"/>
              </w:rPr>
              <w:t>J. Dudziak, Gwarancje wolności religijnej w konkordacie, Tarnów 2002.</w:t>
            </w:r>
          </w:p>
          <w:p w14:paraId="231BC37B" w14:textId="77777777" w:rsidR="00112E38" w:rsidRDefault="00112E38">
            <w:pPr>
              <w:suppressAutoHyphens/>
              <w:spacing w:after="0" w:line="240" w:lineRule="auto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  <w:r>
              <w:rPr>
                <w:rFonts w:ascii="Corbel" w:eastAsia="Cambria" w:hAnsi="Corbel"/>
                <w:sz w:val="24"/>
                <w:szCs w:val="24"/>
                <w:lang w:eastAsia="zh-CN"/>
              </w:rPr>
              <w:t xml:space="preserve">M. Safjan, Wolność religijna w konstytucjach państw europejskich, w: Kultura i Prawo, red. J. Krukowski, O. </w:t>
            </w:r>
            <w:proofErr w:type="spellStart"/>
            <w:r>
              <w:rPr>
                <w:rFonts w:ascii="Corbel" w:eastAsia="Cambria" w:hAnsi="Corbel"/>
                <w:sz w:val="24"/>
                <w:szCs w:val="24"/>
                <w:lang w:eastAsia="zh-CN"/>
              </w:rPr>
              <w:t>Theisen</w:t>
            </w:r>
            <w:proofErr w:type="spellEnd"/>
            <w:r>
              <w:rPr>
                <w:rFonts w:ascii="Corbel" w:eastAsia="Cambria" w:hAnsi="Corbel"/>
                <w:sz w:val="24"/>
                <w:szCs w:val="24"/>
                <w:lang w:eastAsia="zh-CN"/>
              </w:rPr>
              <w:t>, Lublin 2003, 43-73.</w:t>
            </w:r>
          </w:p>
          <w:p w14:paraId="7B271435" w14:textId="77777777" w:rsidR="00112E38" w:rsidRDefault="00112E38">
            <w:pPr>
              <w:suppressAutoHyphens/>
              <w:spacing w:after="0" w:line="240" w:lineRule="auto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  <w:r>
              <w:rPr>
                <w:rFonts w:ascii="Corbel" w:eastAsia="Cambria" w:hAnsi="Corbel"/>
                <w:sz w:val="24"/>
                <w:szCs w:val="24"/>
                <w:lang w:eastAsia="zh-CN"/>
              </w:rPr>
              <w:lastRenderedPageBreak/>
              <w:t>J. Krukowski, Kościół i państwo. Podstawy relacji prawnych, Lublin 2000</w:t>
            </w:r>
          </w:p>
          <w:p w14:paraId="253F1CE2" w14:textId="77777777" w:rsidR="00112E38" w:rsidRDefault="00112E38">
            <w:pPr>
              <w:suppressAutoHyphens/>
              <w:spacing w:after="0" w:line="240" w:lineRule="auto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  <w:r>
              <w:rPr>
                <w:rFonts w:ascii="Corbel" w:eastAsia="Cambria" w:hAnsi="Corbel"/>
                <w:sz w:val="24"/>
                <w:szCs w:val="24"/>
                <w:lang w:eastAsia="zh-CN"/>
              </w:rPr>
              <w:t>J. Krukowski, Polskie prawo wyznaniowe, Warszawa 2005</w:t>
            </w:r>
          </w:p>
          <w:p w14:paraId="0143C5AC" w14:textId="77777777" w:rsidR="00112E38" w:rsidRDefault="00112E38">
            <w:pPr>
              <w:widowControl w:val="0"/>
              <w:suppressAutoHyphens/>
              <w:autoSpaceDE w:val="0"/>
              <w:spacing w:after="0" w:line="240" w:lineRule="auto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  <w:r>
              <w:rPr>
                <w:rFonts w:ascii="Corbel" w:eastAsia="Cambria" w:hAnsi="Corbel"/>
                <w:sz w:val="24"/>
                <w:szCs w:val="24"/>
                <w:lang w:eastAsia="zh-CN"/>
              </w:rPr>
              <w:t>Prawo wyznaniowe w Polsce (1989-2009), red. D. Walencik, Katowice-Bielsko-Biała 2009</w:t>
            </w:r>
          </w:p>
          <w:p w14:paraId="20031A79" w14:textId="77777777" w:rsidR="00112E38" w:rsidRDefault="00112E38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  <w:lang w:eastAsia="zh-CN"/>
              </w:rPr>
              <w:t>B. Rakoczy, Ustawa o stosunku państwa do Kościoła katolickiego w RP. Komentarz, Warszawa 2008.</w:t>
            </w:r>
          </w:p>
        </w:tc>
      </w:tr>
    </w:tbl>
    <w:p w14:paraId="5DC970E4" w14:textId="77777777" w:rsidR="00112E38" w:rsidRDefault="00112E38" w:rsidP="00112E3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FCB887" w14:textId="77777777" w:rsidR="00112E38" w:rsidRDefault="00112E38" w:rsidP="00112E38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13FDF2B" w14:textId="77777777" w:rsidR="00112E38" w:rsidRDefault="00112E38" w:rsidP="00112E38"/>
    <w:p w14:paraId="6A616370" w14:textId="77777777" w:rsidR="00112E38" w:rsidRDefault="00112E38" w:rsidP="00112E38"/>
    <w:p w14:paraId="5FB2A390" w14:textId="77777777" w:rsidR="00112E38" w:rsidRDefault="00112E38"/>
    <w:sectPr w:rsidR="00112E38" w:rsidSect="00350BCE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EB7C19" w14:textId="77777777" w:rsidR="008A299B" w:rsidRDefault="008A299B" w:rsidP="00112E38">
      <w:pPr>
        <w:spacing w:after="0" w:line="240" w:lineRule="auto"/>
      </w:pPr>
      <w:r>
        <w:separator/>
      </w:r>
    </w:p>
  </w:endnote>
  <w:endnote w:type="continuationSeparator" w:id="0">
    <w:p w14:paraId="6FE3B944" w14:textId="77777777" w:rsidR="008A299B" w:rsidRDefault="008A299B" w:rsidP="00112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9426D4" w14:textId="77777777" w:rsidR="008A299B" w:rsidRDefault="008A299B" w:rsidP="00112E38">
      <w:pPr>
        <w:spacing w:after="0" w:line="240" w:lineRule="auto"/>
      </w:pPr>
      <w:r>
        <w:separator/>
      </w:r>
    </w:p>
  </w:footnote>
  <w:footnote w:type="continuationSeparator" w:id="0">
    <w:p w14:paraId="7370059F" w14:textId="77777777" w:rsidR="008A299B" w:rsidRDefault="008A299B" w:rsidP="00112E38">
      <w:pPr>
        <w:spacing w:after="0" w:line="240" w:lineRule="auto"/>
      </w:pPr>
      <w:r>
        <w:continuationSeparator/>
      </w:r>
    </w:p>
  </w:footnote>
  <w:footnote w:id="1">
    <w:p w14:paraId="3530B254" w14:textId="77777777" w:rsidR="00112E38" w:rsidRDefault="00112E38" w:rsidP="00112E38">
      <w:r>
        <w:rPr>
          <w:rStyle w:val="Znakiprzypiswdolnych"/>
          <w:rFonts w:ascii="Times New Roman" w:hAnsi="Times New Roman"/>
          <w:vertAlign w:val="superscript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883033"/>
    <w:multiLevelType w:val="hybridMultilevel"/>
    <w:tmpl w:val="375C4DEA"/>
    <w:lvl w:ilvl="0" w:tplc="7B5E5422">
      <w:start w:val="1"/>
      <w:numFmt w:val="decimalZero"/>
      <w:lvlText w:val="EK_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2F3D34"/>
    <w:multiLevelType w:val="hybridMultilevel"/>
    <w:tmpl w:val="51188892"/>
    <w:lvl w:ilvl="0" w:tplc="FFFFFFFF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E38"/>
    <w:rsid w:val="000B06B9"/>
    <w:rsid w:val="000E4226"/>
    <w:rsid w:val="00112E38"/>
    <w:rsid w:val="00350BCE"/>
    <w:rsid w:val="003B71CE"/>
    <w:rsid w:val="008A299B"/>
    <w:rsid w:val="00DE0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57378"/>
  <w15:chartTrackingRefBased/>
  <w15:docId w15:val="{70B0710A-7198-41ED-A1C6-98B42D8FA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12E3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12E38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112E38"/>
    <w:pPr>
      <w:ind w:left="720"/>
      <w:contextualSpacing/>
    </w:pPr>
  </w:style>
  <w:style w:type="paragraph" w:customStyle="1" w:styleId="Punktygwne">
    <w:name w:val="Punkty główne"/>
    <w:basedOn w:val="Normalny"/>
    <w:rsid w:val="00112E3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12E3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12E3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12E3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12E3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12E3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12E3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112E38"/>
    <w:rPr>
      <w:vertAlign w:val="superscript"/>
    </w:rPr>
  </w:style>
  <w:style w:type="character" w:customStyle="1" w:styleId="Znakiprzypiswdolnych">
    <w:name w:val="Znaki przypisów dolnych"/>
    <w:rsid w:val="00112E38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2E3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2E3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18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978</Words>
  <Characters>5869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Świrgoń-Skok</dc:creator>
  <cp:keywords/>
  <dc:description/>
  <cp:lastModifiedBy>Anna Pikus</cp:lastModifiedBy>
  <cp:revision>4</cp:revision>
  <dcterms:created xsi:type="dcterms:W3CDTF">2022-11-24T10:57:00Z</dcterms:created>
  <dcterms:modified xsi:type="dcterms:W3CDTF">2022-11-30T08:29:00Z</dcterms:modified>
</cp:coreProperties>
</file>